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7A35EA" w:rsidR="00BF0719" w:rsidP="00BF0719" w:rsidRDefault="00BF0719" w14:paraId="690CF143" w14:textId="77777777">
      <w:pPr>
        <w:spacing w:before="120" w:after="0"/>
        <w:textAlignment w:val="center"/>
        <w:rPr>
          <w:rFonts w:eastAsia="Times New Roman" w:cs="Arial"/>
          <w:szCs w:val="20"/>
          <w:lang w:eastAsia="fr-FR"/>
        </w:rPr>
      </w:pPr>
      <w:r>
        <w:rPr>
          <w:rFonts w:eastAsia="Times New Roman" w:cs="Arial"/>
          <w:szCs w:val="20"/>
          <w:lang w:eastAsia="fr-FR"/>
        </w:rPr>
        <w:t>En tant que</w:t>
      </w:r>
      <w:r w:rsidRPr="00D04825">
        <w:rPr>
          <w:rFonts w:eastAsia="Times New Roman" w:cs="Arial"/>
          <w:szCs w:val="20"/>
          <w:lang w:eastAsia="fr-FR"/>
        </w:rPr>
        <w:t xml:space="preserve"> </w:t>
      </w:r>
      <w:r>
        <w:rPr>
          <w:rFonts w:eastAsia="Times New Roman" w:cs="Arial"/>
          <w:szCs w:val="20"/>
          <w:lang w:eastAsia="fr-FR"/>
        </w:rPr>
        <w:t>FS, j’ai</w:t>
      </w:r>
      <w:r w:rsidRPr="00D04825" w:rsidDel="001643B1">
        <w:rPr>
          <w:rFonts w:eastAsia="Times New Roman" w:cs="Arial"/>
          <w:szCs w:val="20"/>
          <w:lang w:eastAsia="fr-FR"/>
        </w:rPr>
        <w:t xml:space="preserve"> </w:t>
      </w:r>
      <w:r>
        <w:rPr>
          <w:rFonts w:eastAsia="Times New Roman" w:cs="Arial"/>
          <w:szCs w:val="20"/>
          <w:lang w:eastAsia="fr-FR"/>
        </w:rPr>
        <w:t>pour obligation de m’approprier et p</w:t>
      </w:r>
      <w:r w:rsidRPr="004037F1">
        <w:rPr>
          <w:rFonts w:eastAsia="Times New Roman" w:cs="Arial"/>
          <w:szCs w:val="20"/>
          <w:lang w:eastAsia="fr-FR"/>
        </w:rPr>
        <w:t xml:space="preserve">aramétrer </w:t>
      </w:r>
      <w:r>
        <w:rPr>
          <w:rFonts w:eastAsia="Times New Roman" w:cs="Arial"/>
          <w:szCs w:val="20"/>
          <w:lang w:eastAsia="fr-FR"/>
        </w:rPr>
        <w:t>à un niveau de sécurité satisfaisant toute</w:t>
      </w:r>
      <w:r w:rsidRPr="004037F1">
        <w:rPr>
          <w:rFonts w:eastAsia="Times New Roman" w:cs="Arial"/>
          <w:szCs w:val="20"/>
          <w:lang w:eastAsia="fr-FR"/>
        </w:rPr>
        <w:t xml:space="preserve"> configuration par défaut</w:t>
      </w:r>
      <w:r>
        <w:rPr>
          <w:rFonts w:eastAsia="Times New Roman" w:cs="Arial"/>
          <w:szCs w:val="20"/>
          <w:lang w:eastAsia="fr-FR"/>
        </w:rPr>
        <w:t xml:space="preserve"> le nécessitant, et d’effectuer une </w:t>
      </w:r>
      <w:r w:rsidRPr="00D04825">
        <w:rPr>
          <w:rFonts w:eastAsia="Times New Roman" w:cs="Arial"/>
          <w:szCs w:val="20"/>
          <w:lang w:eastAsia="fr-FR"/>
        </w:rPr>
        <w:t xml:space="preserve">revue régulière de </w:t>
      </w:r>
      <w:r>
        <w:rPr>
          <w:rFonts w:eastAsia="Times New Roman" w:cs="Arial"/>
          <w:szCs w:val="20"/>
          <w:lang w:eastAsia="fr-FR"/>
        </w:rPr>
        <w:t>ces configurations</w:t>
      </w:r>
      <w:r w:rsidRPr="00D04825">
        <w:rPr>
          <w:rFonts w:eastAsia="Times New Roman" w:cs="Arial"/>
          <w:szCs w:val="20"/>
          <w:lang w:eastAsia="fr-FR"/>
        </w:rPr>
        <w:t xml:space="preserve"> notamment à l’occasion des montées de version de</w:t>
      </w:r>
      <w:r>
        <w:rPr>
          <w:rFonts w:eastAsia="Times New Roman" w:cs="Arial"/>
          <w:szCs w:val="20"/>
          <w:lang w:eastAsia="fr-FR"/>
        </w:rPr>
        <w:t>s</w:t>
      </w:r>
      <w:r w:rsidRPr="00D04825">
        <w:rPr>
          <w:rFonts w:eastAsia="Times New Roman" w:cs="Arial"/>
          <w:szCs w:val="20"/>
          <w:lang w:eastAsia="fr-FR"/>
        </w:rPr>
        <w:t xml:space="preserve"> composants.</w:t>
      </w:r>
    </w:p>
    <w:p w:rsidR="00BF0719" w:rsidP="00BF0719" w:rsidRDefault="00BF0719" w14:paraId="3090772D" w14:textId="77777777">
      <w:pPr>
        <w:keepNext/>
        <w:spacing w:before="120"/>
        <w:rPr>
          <w:rFonts w:eastAsia="Arial" w:cs="Arial"/>
        </w:rPr>
      </w:pPr>
      <w:r>
        <w:rPr>
          <w:rFonts w:eastAsia="Arial" w:cs="Arial"/>
        </w:rPr>
        <w:t>L</w:t>
      </w:r>
      <w:r w:rsidRPr="00A27133">
        <w:rPr>
          <w:rFonts w:eastAsia="Arial" w:cs="Arial"/>
        </w:rPr>
        <w:t>orsqu</w:t>
      </w:r>
      <w:r>
        <w:rPr>
          <w:rFonts w:eastAsia="Arial" w:cs="Arial"/>
        </w:rPr>
        <w:t>’</w:t>
      </w:r>
      <w:r w:rsidRPr="00A27133">
        <w:rPr>
          <w:rFonts w:eastAsia="Arial" w:cs="Arial"/>
        </w:rPr>
        <w:t>ils sont disponibles</w:t>
      </w:r>
      <w:r>
        <w:rPr>
          <w:rFonts w:eastAsia="Arial" w:cs="Arial"/>
        </w:rPr>
        <w:t>,</w:t>
      </w:r>
      <w:r w:rsidRPr="00A27133">
        <w:rPr>
          <w:rFonts w:eastAsia="Arial" w:cs="Arial"/>
        </w:rPr>
        <w:t xml:space="preserve"> </w:t>
      </w:r>
      <w:r>
        <w:rPr>
          <w:rFonts w:eastAsia="Arial" w:cs="Arial"/>
        </w:rPr>
        <w:t xml:space="preserve">je devrais utiliser des </w:t>
      </w:r>
      <w:r w:rsidRPr="00A27133">
        <w:rPr>
          <w:rFonts w:eastAsia="Arial" w:cs="Arial"/>
        </w:rPr>
        <w:t>outils pour auditer l’ensemble des composants du système à chaque modification.</w:t>
      </w:r>
    </w:p>
    <w:p w:rsidRPr="000B4B62" w:rsidR="00BF0719" w:rsidP="00BF0719" w:rsidRDefault="00BF0719" w14:paraId="3138B90A" w14:textId="77777777">
      <w:pPr>
        <w:spacing w:before="120"/>
        <w:textAlignment w:val="center"/>
        <w:rPr>
          <w:rFonts w:eastAsia="Times New Roman" w:cs="Arial"/>
          <w:szCs w:val="20"/>
          <w:lang w:eastAsia="fr-FR"/>
        </w:rPr>
      </w:pPr>
      <w:r w:rsidRPr="00BC366A">
        <w:rPr>
          <w:rFonts w:eastAsia="Times New Roman" w:cs="Arial"/>
          <w:szCs w:val="20"/>
          <w:lang w:eastAsia="fr-FR"/>
        </w:rPr>
        <w:t xml:space="preserve">Les composants issus de tiers </w:t>
      </w:r>
      <w:r>
        <w:rPr>
          <w:rFonts w:eastAsia="Times New Roman" w:cs="Arial"/>
          <w:szCs w:val="20"/>
          <w:lang w:eastAsia="fr-FR"/>
        </w:rPr>
        <w:t>doivent</w:t>
      </w:r>
      <w:r w:rsidRPr="00BC366A">
        <w:rPr>
          <w:rFonts w:eastAsia="Times New Roman" w:cs="Arial"/>
          <w:szCs w:val="20"/>
          <w:lang w:eastAsia="fr-FR"/>
        </w:rPr>
        <w:t xml:space="preserve"> être sélectionnés en tenant compte du respect de bonnes pratiques similaires par ces tiers.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549"/>
        <w:gridCol w:w="2549"/>
        <w:gridCol w:w="2549"/>
        <w:gridCol w:w="2549"/>
      </w:tblGrid>
      <w:tr w:rsidRPr="00882461" w:rsidR="00BF0719" w:rsidTr="002F3CE9" w14:paraId="1A2E71B9" w14:textId="77777777">
        <w:trPr>
          <w:trHeight w:val="416"/>
        </w:trPr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Pr="00882461" w:rsidR="00BF0719" w:rsidP="002F3CE9" w:rsidRDefault="00BF0719" w14:paraId="681F773E" w14:textId="77777777">
            <w:pPr>
              <w:spacing w:after="0" w:line="276" w:lineRule="auto"/>
              <w:jc w:val="center"/>
              <w:rPr>
                <w:rFonts w:eastAsiaTheme="minorEastAsia"/>
                <w:b/>
                <w:lang w:val="en-US"/>
              </w:rPr>
            </w:pPr>
            <w:r>
              <w:rPr>
                <w:rFonts w:eastAsiaTheme="minorEastAsia"/>
                <w:b/>
                <w:lang w:val="en-US"/>
              </w:rPr>
              <w:t>EXI</w:t>
            </w:r>
            <w:r w:rsidRPr="000B4B62">
              <w:rPr>
                <w:rFonts w:eastAsiaTheme="minorEastAsia"/>
                <w:b/>
                <w:lang w:val="en-US"/>
              </w:rPr>
              <w:t xml:space="preserve"> EDC</w:t>
            </w:r>
            <w:r>
              <w:rPr>
                <w:rFonts w:eastAsiaTheme="minorEastAsia"/>
                <w:b/>
                <w:lang w:val="en-US"/>
              </w:rPr>
              <w:t xml:space="preserve"> PSC</w:t>
            </w:r>
            <w:r w:rsidRPr="000B4B62">
              <w:rPr>
                <w:rFonts w:eastAsiaTheme="minorEastAsia"/>
                <w:b/>
                <w:lang w:val="en-US"/>
              </w:rPr>
              <w:t xml:space="preserve"> </w:t>
            </w:r>
            <w:r>
              <w:rPr>
                <w:rFonts w:eastAsiaTheme="minorEastAsia"/>
                <w:b/>
                <w:lang w:val="en-US"/>
              </w:rPr>
              <w:t xml:space="preserve">102 – </w:t>
            </w:r>
            <w:proofErr w:type="spellStart"/>
            <w:r>
              <w:rPr>
                <w:rFonts w:eastAsiaTheme="minorEastAsia"/>
                <w:b/>
                <w:lang w:val="en-US"/>
              </w:rPr>
              <w:t>Contrôle</w:t>
            </w:r>
            <w:proofErr w:type="spellEnd"/>
            <w:r>
              <w:rPr>
                <w:rFonts w:eastAsiaTheme="minorEastAsia"/>
                <w:b/>
                <w:lang w:val="en-US"/>
              </w:rPr>
              <w:t xml:space="preserve"> 4</w:t>
            </w:r>
          </w:p>
        </w:tc>
      </w:tr>
      <w:tr w:rsidRPr="008C31AC" w:rsidR="00BF0719" w:rsidTr="002F3CE9" w14:paraId="63D90A7A" w14:textId="77777777">
        <w:trPr>
          <w:trHeight w:val="416"/>
        </w:trPr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8C31AC" w:rsidR="00BF0719" w:rsidP="002F3CE9" w:rsidRDefault="00BF0719" w14:paraId="02CD84C7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Opérateur de Service Utilisateur</w:t>
            </w: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8C31AC" w:rsidR="00BF0719" w:rsidP="002F3CE9" w:rsidRDefault="00BF0719" w14:paraId="216B6D1C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Utilisateur</w:t>
            </w: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8C31AC" w:rsidR="00BF0719" w:rsidP="002F3CE9" w:rsidRDefault="00BF0719" w14:paraId="31458219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Opérateur de Service Proxy e-santé</w:t>
            </w: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8C31AC" w:rsidR="00BF0719" w:rsidP="002F3CE9" w:rsidRDefault="00BF0719" w14:paraId="529CC908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Proxy e-santé</w:t>
            </w:r>
          </w:p>
        </w:tc>
      </w:tr>
      <w:tr w:rsidR="00BF0719" w:rsidTr="002F3CE9" w14:paraId="771E09D6" w14:textId="77777777"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Pr="009440FA" w:rsidR="00BF0719" w:rsidP="002F3CE9" w:rsidRDefault="00BF0719" w14:paraId="1873CA9B" w14:textId="77777777">
            <w:pPr>
              <w:spacing w:line="276" w:lineRule="auto"/>
              <w:rPr>
                <w:lang w:eastAsia="fr-FR"/>
              </w:rPr>
            </w:pPr>
            <w:r w:rsidRPr="002D7ECB">
              <w:rPr>
                <w:rFonts w:eastAsia="Times New Roman" w:cs="Arial"/>
                <w:i/>
                <w:lang w:eastAsia="fr-FR"/>
              </w:rPr>
              <w:t>[</w:t>
            </w:r>
            <w:r w:rsidRPr="00810FE4">
              <w:rPr>
                <w:rFonts w:eastAsia="Times New Roman" w:cs="Arial"/>
                <w:i/>
                <w:iCs/>
                <w:lang w:eastAsia="fr-FR"/>
              </w:rPr>
              <w:t>Il est attendu que le Fournisseur de Service détaille</w:t>
            </w:r>
            <w:r>
              <w:rPr>
                <w:rFonts w:eastAsia="Times New Roman" w:cs="Arial"/>
                <w:i/>
                <w:iCs/>
                <w:lang w:eastAsia="fr-FR"/>
              </w:rPr>
              <w:t> quels</w:t>
            </w:r>
            <w:r w:rsidRPr="003F6C36">
              <w:rPr>
                <w:rFonts w:eastAsia="Times New Roman" w:cs="Arial"/>
                <w:i/>
                <w:iCs/>
                <w:lang w:eastAsia="fr-FR"/>
              </w:rPr>
              <w:t xml:space="preserve"> </w:t>
            </w:r>
            <w:r>
              <w:rPr>
                <w:rFonts w:eastAsia="Times New Roman" w:cs="Arial"/>
                <w:i/>
                <w:iCs/>
                <w:lang w:eastAsia="fr-FR"/>
              </w:rPr>
              <w:t xml:space="preserve">fichiers de </w:t>
            </w:r>
            <w:r w:rsidRPr="003F6C36">
              <w:rPr>
                <w:rFonts w:eastAsia="Times New Roman" w:cs="Arial"/>
                <w:i/>
                <w:iCs/>
                <w:lang w:eastAsia="fr-FR"/>
              </w:rPr>
              <w:t>configuration</w:t>
            </w:r>
            <w:r>
              <w:rPr>
                <w:rFonts w:eastAsia="Times New Roman" w:cs="Arial"/>
                <w:i/>
                <w:iCs/>
                <w:lang w:eastAsia="fr-FR"/>
              </w:rPr>
              <w:t xml:space="preserve"> (de librairies, services, systèmes…)</w:t>
            </w:r>
            <w:r w:rsidRPr="003F6C36">
              <w:rPr>
                <w:rFonts w:eastAsia="Times New Roman" w:cs="Arial"/>
                <w:i/>
                <w:iCs/>
                <w:lang w:eastAsia="fr-FR"/>
              </w:rPr>
              <w:t xml:space="preserve"> ont été personnalisés</w:t>
            </w:r>
            <w:r>
              <w:rPr>
                <w:rFonts w:eastAsia="Times New Roman" w:cs="Arial"/>
                <w:i/>
                <w:iCs/>
                <w:lang w:eastAsia="fr-FR"/>
              </w:rPr>
              <w:t xml:space="preserve"> et quelles bonnes pratiques ont été mises en place pour garantir la sécurisation globale du système, en particulier lorsqu’il s’agit de sous-systèmes sensibles ou issus de tiers</w:t>
            </w:r>
          </w:p>
          <w:p w:rsidR="00BF0719" w:rsidP="002F3CE9" w:rsidRDefault="00BF0719" w14:paraId="2D305F72" w14:textId="77777777">
            <w:p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OU fasse référence à un extrait, clairement identifié, d’un document qu’il fournira</w:t>
            </w:r>
          </w:p>
          <w:p w:rsidR="00BF0719" w:rsidP="002F3CE9" w:rsidRDefault="00BF0719" w14:paraId="33CA68AA" w14:textId="77777777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]</w:t>
            </w:r>
          </w:p>
        </w:tc>
      </w:tr>
    </w:tbl>
    <w:p w:rsidR="571D06E2" w:rsidP="571D06E2" w:rsidRDefault="571D06E2" w14:paraId="1ABFA7C3" w14:textId="5AFF16C5">
      <w:pPr>
        <w:rPr>
          <w:lang w:eastAsia="fr-FR"/>
        </w:rPr>
      </w:pPr>
    </w:p>
    <w:sectPr w:rsidR="571D06E2" w:rsidSect="00AA5D5C">
      <w:headerReference w:type="default" r:id="rId11"/>
      <w:footerReference w:type="default" r:id="rId12"/>
      <w:pgSz w:w="11906" w:h="16838" w:orient="portrait"/>
      <w:pgMar w:top="1417" w:right="849" w:bottom="1417" w:left="851" w:header="283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92418" w:rsidP="00E63E4A" w:rsidRDefault="00792418" w14:paraId="1F012E55" w14:textId="77777777">
      <w:pPr>
        <w:spacing w:after="0" w:line="240" w:lineRule="auto"/>
      </w:pPr>
      <w:r>
        <w:separator/>
      </w:r>
    </w:p>
  </w:endnote>
  <w:endnote w:type="continuationSeparator" w:id="0">
    <w:p w:rsidR="00792418" w:rsidP="00E63E4A" w:rsidRDefault="00792418" w14:paraId="47C08A5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571D06E2" w:rsidTr="571D06E2" w14:paraId="7617E451" w14:textId="77777777">
      <w:trPr>
        <w:trHeight w:val="300"/>
      </w:trPr>
      <w:tc>
        <w:tcPr>
          <w:tcW w:w="3400" w:type="dxa"/>
        </w:tcPr>
        <w:p w:rsidR="571D06E2" w:rsidP="571D06E2" w:rsidRDefault="571D06E2" w14:paraId="3DCF3785" w14:textId="6698ED5A">
          <w:pPr>
            <w:pStyle w:val="Header"/>
            <w:ind w:left="-115"/>
            <w:jc w:val="left"/>
          </w:pPr>
        </w:p>
      </w:tc>
      <w:tc>
        <w:tcPr>
          <w:tcW w:w="3400" w:type="dxa"/>
        </w:tcPr>
        <w:p w:rsidR="571D06E2" w:rsidP="571D06E2" w:rsidRDefault="571D06E2" w14:paraId="2313861B" w14:textId="78D52926">
          <w:pPr>
            <w:pStyle w:val="Header"/>
            <w:jc w:val="center"/>
          </w:pPr>
        </w:p>
      </w:tc>
      <w:tc>
        <w:tcPr>
          <w:tcW w:w="3400" w:type="dxa"/>
        </w:tcPr>
        <w:p w:rsidR="571D06E2" w:rsidP="571D06E2" w:rsidRDefault="571D06E2" w14:paraId="69E233A8" w14:textId="5F26A1E7">
          <w:pPr>
            <w:pStyle w:val="Header"/>
            <w:ind w:right="-115"/>
            <w:jc w:val="right"/>
          </w:pPr>
        </w:p>
      </w:tc>
    </w:tr>
  </w:tbl>
  <w:p w:rsidR="571D06E2" w:rsidP="571D06E2" w:rsidRDefault="571D06E2" w14:paraId="53DC05BA" w14:textId="54E45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92418" w:rsidP="00E63E4A" w:rsidRDefault="00792418" w14:paraId="53E14C53" w14:textId="77777777">
      <w:pPr>
        <w:spacing w:after="0" w:line="240" w:lineRule="auto"/>
      </w:pPr>
      <w:r>
        <w:separator/>
      </w:r>
    </w:p>
  </w:footnote>
  <w:footnote w:type="continuationSeparator" w:id="0">
    <w:p w:rsidR="00792418" w:rsidP="00E63E4A" w:rsidRDefault="00792418" w14:paraId="1A8AD3C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tbl>
    <w:tblPr>
      <w:tblStyle w:val="TableGrid"/>
      <w:tblW w:w="5250" w:type="pct"/>
      <w:jc w:val="center"/>
      <w:tblBorders>
        <w:top w:val="none" w:color="auto" w:sz="0" w:space="0"/>
        <w:left w:val="none" w:color="auto" w:sz="0" w:space="0"/>
        <w:bottom w:val="single" w:color="808080" w:themeColor="background1" w:themeShade="80" w:sz="8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C24EE9" w:rsidTr="32CFA296" w14:paraId="41D70508" w14:textId="77777777">
      <w:trPr>
        <w:trHeight w:val="821"/>
        <w:jc w:val="center"/>
      </w:trPr>
      <w:tc>
        <w:tcPr>
          <w:tcW w:w="1028" w:type="pct"/>
          <w:tcMar/>
          <w:vAlign w:val="center"/>
        </w:tcPr>
        <w:p w:rsidRPr="00CC1019" w:rsidR="00C24EE9" w:rsidP="006F4328" w:rsidRDefault="00C24EE9" w14:paraId="398B96D0" w14:textId="77777777">
          <w:pPr>
            <w:rPr>
              <w:bCs/>
            </w:rPr>
          </w:pPr>
          <w:r>
            <w:rPr>
              <w:bCs/>
              <w:noProof/>
              <w:lang w:eastAsia="fr-FR"/>
            </w:rPr>
            <w:drawing>
              <wp:inline distT="0" distB="0" distL="0" distR="0" wp14:anchorId="3016FF7E" wp14:editId="7D544B6D">
                <wp:extent cx="1364294" cy="270344"/>
                <wp:effectExtent l="0" t="0" r="0" b="0"/>
                <wp:docPr id="2144631374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9609943" name="Image 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6542" cy="2767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  <w:tcMar/>
        </w:tcPr>
        <w:p w:rsidR="00C24EE9" w:rsidP="00AA5D5C" w:rsidRDefault="00C24EE9" w14:paraId="3B258041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 xml:space="preserve">Pro Santé </w:t>
          </w:r>
          <w:proofErr w:type="spellStart"/>
          <w:r>
            <w:rPr>
              <w:b/>
              <w:bCs/>
              <w:color w:val="006AB2"/>
              <w:sz w:val="24"/>
            </w:rPr>
            <w:t>Connect</w:t>
          </w:r>
          <w:proofErr w:type="spellEnd"/>
        </w:p>
        <w:p w:rsidR="00C24EE9" w:rsidP="00AA5D5C" w:rsidRDefault="00C24EE9" w14:paraId="28B61D86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>Document de conformité</w:t>
          </w:r>
        </w:p>
        <w:p w:rsidR="00C24EE9" w:rsidP="5409A033" w:rsidRDefault="00C24EE9" w14:paraId="6D976456" w14:textId="3D9D3E2F">
          <w:pPr>
            <w:jc w:val="center"/>
            <w:rPr>
              <w:b w:val="1"/>
              <w:bCs w:val="1"/>
              <w:color w:val="006AB2"/>
              <w:sz w:val="24"/>
              <w:szCs w:val="24"/>
            </w:rPr>
          </w:pPr>
          <w:r w:rsidRPr="32CFA296" w:rsidR="32CFA296">
            <w:rPr>
              <w:b w:val="1"/>
              <w:bCs w:val="1"/>
              <w:color w:val="006AB2"/>
              <w:sz w:val="24"/>
              <w:szCs w:val="24"/>
            </w:rPr>
            <w:t xml:space="preserve">[Nom du </w:t>
          </w:r>
          <w:r w:rsidRPr="32CFA296" w:rsidR="32CFA296">
            <w:rPr>
              <w:b w:val="1"/>
              <w:bCs w:val="1"/>
              <w:color w:val="006AB2"/>
              <w:sz w:val="24"/>
              <w:szCs w:val="24"/>
            </w:rPr>
            <w:t xml:space="preserve">Fournisseur de Service </w:t>
          </w:r>
          <w:r w:rsidRPr="32CFA296" w:rsidR="32CFA296">
            <w:rPr>
              <w:b w:val="1"/>
              <w:bCs w:val="1"/>
              <w:color w:val="006AB2"/>
              <w:sz w:val="24"/>
              <w:szCs w:val="24"/>
            </w:rPr>
            <w:t xml:space="preserve">et </w:t>
          </w:r>
          <w:r w:rsidRPr="32CFA296" w:rsidR="32CFA296">
            <w:rPr>
              <w:b w:val="1"/>
              <w:bCs w:val="1"/>
              <w:color w:val="006AB2"/>
              <w:sz w:val="24"/>
              <w:szCs w:val="24"/>
            </w:rPr>
            <w:t>client_id BAS</w:t>
          </w:r>
          <w:r w:rsidRPr="32CFA296" w:rsidR="32CFA296">
            <w:rPr>
              <w:b w:val="1"/>
              <w:bCs w:val="1"/>
              <w:color w:val="006AB2"/>
              <w:sz w:val="24"/>
              <w:szCs w:val="24"/>
            </w:rPr>
            <w:t>]</w:t>
          </w:r>
        </w:p>
        <w:p w:rsidRPr="00E267D0" w:rsidR="00C24EE9" w:rsidP="571D06E2" w:rsidRDefault="571D06E2" w14:paraId="63F11C18" w14:textId="6D593B31">
          <w:pPr>
            <w:jc w:val="center"/>
            <w:rPr>
              <w:color w:val="1F497D" w:themeColor="text2"/>
              <w:sz w:val="24"/>
              <w:szCs w:val="24"/>
            </w:rPr>
          </w:pPr>
          <w:r w:rsidRPr="571D06E2">
            <w:rPr>
              <w:color w:val="1F497D" w:themeColor="text2"/>
              <w:sz w:val="24"/>
              <w:szCs w:val="24"/>
            </w:rPr>
            <w:t>Chapitre 3 : Architecture et inventaire</w:t>
          </w:r>
        </w:p>
      </w:tc>
      <w:tc>
        <w:tcPr>
          <w:tcW w:w="625" w:type="pct"/>
          <w:tcMar/>
          <w:vAlign w:val="center"/>
        </w:tcPr>
        <w:p w:rsidRPr="00D91958" w:rsidR="00C24EE9" w:rsidP="006F4328" w:rsidRDefault="00C24EE9" w14:paraId="33CFB171" w14:textId="77777777">
          <w:pPr>
            <w:jc w:val="center"/>
          </w:pPr>
        </w:p>
      </w:tc>
    </w:tr>
  </w:tbl>
  <w:p w:rsidR="00C24EE9" w:rsidRDefault="00C24EE9" w14:paraId="70E8DA9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69CB"/>
    <w:multiLevelType w:val="multilevel"/>
    <w:tmpl w:val="C4EE6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5AD6707"/>
    <w:multiLevelType w:val="hybridMultilevel"/>
    <w:tmpl w:val="93826038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3" w15:restartNumberingAfterBreak="0">
    <w:nsid w:val="0F4B582B"/>
    <w:multiLevelType w:val="hybridMultilevel"/>
    <w:tmpl w:val="2B0E1F7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0AF2C70"/>
    <w:multiLevelType w:val="hybridMultilevel"/>
    <w:tmpl w:val="E1B0CDF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9F74CEA"/>
    <w:multiLevelType w:val="hybridMultilevel"/>
    <w:tmpl w:val="DEA84C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84A3F"/>
    <w:multiLevelType w:val="multilevel"/>
    <w:tmpl w:val="52365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31C22B29"/>
    <w:multiLevelType w:val="hybridMultilevel"/>
    <w:tmpl w:val="60EEEC7C"/>
    <w:lvl w:ilvl="0" w:tplc="086096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5C4539B"/>
    <w:multiLevelType w:val="multilevel"/>
    <w:tmpl w:val="C7EAEC2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41F337C1"/>
    <w:multiLevelType w:val="multilevel"/>
    <w:tmpl w:val="EA1A887A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10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hint="default" w:ascii="Arial" w:hAnsi="Arial"/>
        <w:color w:val="1F497D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1" w15:restartNumberingAfterBreak="0">
    <w:nsid w:val="4A7F3017"/>
    <w:multiLevelType w:val="hybridMultilevel"/>
    <w:tmpl w:val="4F168A48"/>
    <w:lvl w:ilvl="0" w:tplc="040C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2" w15:restartNumberingAfterBreak="0">
    <w:nsid w:val="4F0E104C"/>
    <w:multiLevelType w:val="hybridMultilevel"/>
    <w:tmpl w:val="ED06AC7E"/>
    <w:lvl w:ilvl="0" w:tplc="EFEA89B6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3" w15:restartNumberingAfterBreak="0">
    <w:nsid w:val="4F750C7C"/>
    <w:multiLevelType w:val="multilevel"/>
    <w:tmpl w:val="C5D87506"/>
    <w:lvl w:ilvl="0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F814F7A"/>
    <w:multiLevelType w:val="hybridMultilevel"/>
    <w:tmpl w:val="670EF55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3515FD3"/>
    <w:multiLevelType w:val="multilevel"/>
    <w:tmpl w:val="1B2CE388"/>
    <w:lvl w:ilvl="0">
      <w:start w:val="1"/>
      <w:numFmt w:val="bullet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6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hint="default" w:ascii="Calibri" w:hAnsi="Calibri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hint="default" w:ascii="Wingdings" w:hAnsi="Wingdings"/>
      </w:rPr>
    </w:lvl>
  </w:abstractNum>
  <w:abstractNum w:abstractNumId="17" w15:restartNumberingAfterBreak="0">
    <w:nsid w:val="77B22A4B"/>
    <w:multiLevelType w:val="hybridMultilevel"/>
    <w:tmpl w:val="726E772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50899844">
    <w:abstractNumId w:val="16"/>
  </w:num>
  <w:num w:numId="2" w16cid:durableId="742069384">
    <w:abstractNumId w:val="2"/>
  </w:num>
  <w:num w:numId="3" w16cid:durableId="466051126">
    <w:abstractNumId w:val="15"/>
  </w:num>
  <w:num w:numId="4" w16cid:durableId="1747191354">
    <w:abstractNumId w:val="13"/>
  </w:num>
  <w:num w:numId="5" w16cid:durableId="2060856920">
    <w:abstractNumId w:val="10"/>
  </w:num>
  <w:num w:numId="6" w16cid:durableId="1101608511">
    <w:abstractNumId w:val="9"/>
  </w:num>
  <w:num w:numId="7" w16cid:durableId="1497720773">
    <w:abstractNumId w:val="5"/>
  </w:num>
  <w:num w:numId="8" w16cid:durableId="1277713714">
    <w:abstractNumId w:val="4"/>
  </w:num>
  <w:num w:numId="9" w16cid:durableId="245309765">
    <w:abstractNumId w:val="6"/>
  </w:num>
  <w:num w:numId="10" w16cid:durableId="466320196">
    <w:abstractNumId w:val="0"/>
  </w:num>
  <w:num w:numId="11" w16cid:durableId="1046563354">
    <w:abstractNumId w:val="7"/>
  </w:num>
  <w:num w:numId="12" w16cid:durableId="1132867058">
    <w:abstractNumId w:val="14"/>
  </w:num>
  <w:num w:numId="13" w16cid:durableId="39018205">
    <w:abstractNumId w:val="12"/>
  </w:num>
  <w:num w:numId="14" w16cid:durableId="1050880172">
    <w:abstractNumId w:val="1"/>
  </w:num>
  <w:num w:numId="15" w16cid:durableId="1482307590">
    <w:abstractNumId w:val="8"/>
  </w:num>
  <w:num w:numId="16" w16cid:durableId="1206454137">
    <w:abstractNumId w:val="11"/>
  </w:num>
  <w:num w:numId="17" w16cid:durableId="1907495419">
    <w:abstractNumId w:val="3"/>
  </w:num>
  <w:num w:numId="18" w16cid:durableId="6261572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43"/>
    <w:rsid w:val="0002101A"/>
    <w:rsid w:val="00031875"/>
    <w:rsid w:val="000553F7"/>
    <w:rsid w:val="00085420"/>
    <w:rsid w:val="000F5FA9"/>
    <w:rsid w:val="00104ABD"/>
    <w:rsid w:val="00120F49"/>
    <w:rsid w:val="00155F88"/>
    <w:rsid w:val="00171A08"/>
    <w:rsid w:val="001D2999"/>
    <w:rsid w:val="001D3218"/>
    <w:rsid w:val="001E3C34"/>
    <w:rsid w:val="001F67EA"/>
    <w:rsid w:val="0020278C"/>
    <w:rsid w:val="00216DC5"/>
    <w:rsid w:val="00224891"/>
    <w:rsid w:val="002256C7"/>
    <w:rsid w:val="00226869"/>
    <w:rsid w:val="00235502"/>
    <w:rsid w:val="002425C7"/>
    <w:rsid w:val="002477CE"/>
    <w:rsid w:val="00257D43"/>
    <w:rsid w:val="00257E82"/>
    <w:rsid w:val="00260C5F"/>
    <w:rsid w:val="002631B9"/>
    <w:rsid w:val="00272EE7"/>
    <w:rsid w:val="00274583"/>
    <w:rsid w:val="002B1CD8"/>
    <w:rsid w:val="002C11AF"/>
    <w:rsid w:val="002C4F7A"/>
    <w:rsid w:val="003027BD"/>
    <w:rsid w:val="00303766"/>
    <w:rsid w:val="00311214"/>
    <w:rsid w:val="00330558"/>
    <w:rsid w:val="003416A0"/>
    <w:rsid w:val="00362DA9"/>
    <w:rsid w:val="00374AE5"/>
    <w:rsid w:val="00395C9D"/>
    <w:rsid w:val="003C06FA"/>
    <w:rsid w:val="004079DE"/>
    <w:rsid w:val="00422313"/>
    <w:rsid w:val="00423337"/>
    <w:rsid w:val="00441F30"/>
    <w:rsid w:val="00443262"/>
    <w:rsid w:val="004A19DC"/>
    <w:rsid w:val="004C3514"/>
    <w:rsid w:val="004C47AD"/>
    <w:rsid w:val="004D29DC"/>
    <w:rsid w:val="00517473"/>
    <w:rsid w:val="00534DF0"/>
    <w:rsid w:val="005630C7"/>
    <w:rsid w:val="00563E28"/>
    <w:rsid w:val="00593F84"/>
    <w:rsid w:val="00597372"/>
    <w:rsid w:val="005A74E4"/>
    <w:rsid w:val="005F4DA7"/>
    <w:rsid w:val="005F6363"/>
    <w:rsid w:val="006043DD"/>
    <w:rsid w:val="0060456A"/>
    <w:rsid w:val="006243FB"/>
    <w:rsid w:val="00637BCB"/>
    <w:rsid w:val="0064725D"/>
    <w:rsid w:val="00655AB3"/>
    <w:rsid w:val="00664418"/>
    <w:rsid w:val="00677619"/>
    <w:rsid w:val="006D2B79"/>
    <w:rsid w:val="006F4328"/>
    <w:rsid w:val="00702B33"/>
    <w:rsid w:val="00702D54"/>
    <w:rsid w:val="00703150"/>
    <w:rsid w:val="00731600"/>
    <w:rsid w:val="00740DC6"/>
    <w:rsid w:val="0075081A"/>
    <w:rsid w:val="007631FE"/>
    <w:rsid w:val="00773558"/>
    <w:rsid w:val="0078415E"/>
    <w:rsid w:val="00792418"/>
    <w:rsid w:val="007D14F0"/>
    <w:rsid w:val="007E5376"/>
    <w:rsid w:val="007F5D6A"/>
    <w:rsid w:val="008039AA"/>
    <w:rsid w:val="00812344"/>
    <w:rsid w:val="00820E69"/>
    <w:rsid w:val="00843682"/>
    <w:rsid w:val="0085742F"/>
    <w:rsid w:val="00857AB3"/>
    <w:rsid w:val="00862A91"/>
    <w:rsid w:val="00863031"/>
    <w:rsid w:val="008722D6"/>
    <w:rsid w:val="0087708E"/>
    <w:rsid w:val="008A1106"/>
    <w:rsid w:val="008B3D08"/>
    <w:rsid w:val="008B578A"/>
    <w:rsid w:val="008B5F58"/>
    <w:rsid w:val="008E4244"/>
    <w:rsid w:val="008F50A4"/>
    <w:rsid w:val="009129C3"/>
    <w:rsid w:val="00920677"/>
    <w:rsid w:val="0092170E"/>
    <w:rsid w:val="00954279"/>
    <w:rsid w:val="00963C57"/>
    <w:rsid w:val="00971F6A"/>
    <w:rsid w:val="009B7C70"/>
    <w:rsid w:val="009E02DD"/>
    <w:rsid w:val="009E290A"/>
    <w:rsid w:val="009E4349"/>
    <w:rsid w:val="009F0CE4"/>
    <w:rsid w:val="009F751C"/>
    <w:rsid w:val="00A073B7"/>
    <w:rsid w:val="00A22F7B"/>
    <w:rsid w:val="00A35D31"/>
    <w:rsid w:val="00A439EC"/>
    <w:rsid w:val="00A830C2"/>
    <w:rsid w:val="00AA2B19"/>
    <w:rsid w:val="00AA5D5C"/>
    <w:rsid w:val="00AA60C1"/>
    <w:rsid w:val="00AB7239"/>
    <w:rsid w:val="00AF6F8B"/>
    <w:rsid w:val="00B31E84"/>
    <w:rsid w:val="00B77134"/>
    <w:rsid w:val="00B77877"/>
    <w:rsid w:val="00B951B8"/>
    <w:rsid w:val="00BA4C80"/>
    <w:rsid w:val="00BC3B83"/>
    <w:rsid w:val="00BE5800"/>
    <w:rsid w:val="00BF0719"/>
    <w:rsid w:val="00C02750"/>
    <w:rsid w:val="00C02F28"/>
    <w:rsid w:val="00C03331"/>
    <w:rsid w:val="00C03B1C"/>
    <w:rsid w:val="00C24EE9"/>
    <w:rsid w:val="00C332C5"/>
    <w:rsid w:val="00C37297"/>
    <w:rsid w:val="00C47B94"/>
    <w:rsid w:val="00C94D2C"/>
    <w:rsid w:val="00C954A2"/>
    <w:rsid w:val="00C97943"/>
    <w:rsid w:val="00CA5B82"/>
    <w:rsid w:val="00CF6A1A"/>
    <w:rsid w:val="00D02A44"/>
    <w:rsid w:val="00D13F69"/>
    <w:rsid w:val="00D1550A"/>
    <w:rsid w:val="00D44318"/>
    <w:rsid w:val="00D473A4"/>
    <w:rsid w:val="00D520BD"/>
    <w:rsid w:val="00D54D1E"/>
    <w:rsid w:val="00D85397"/>
    <w:rsid w:val="00D8628A"/>
    <w:rsid w:val="00D92A96"/>
    <w:rsid w:val="00DB3C7A"/>
    <w:rsid w:val="00DC2A57"/>
    <w:rsid w:val="00DC7A3F"/>
    <w:rsid w:val="00E11551"/>
    <w:rsid w:val="00E2296A"/>
    <w:rsid w:val="00E27BB2"/>
    <w:rsid w:val="00E53917"/>
    <w:rsid w:val="00E63E4A"/>
    <w:rsid w:val="00E74295"/>
    <w:rsid w:val="00E75B1A"/>
    <w:rsid w:val="00E95ABB"/>
    <w:rsid w:val="00EB3037"/>
    <w:rsid w:val="00EB6692"/>
    <w:rsid w:val="00EB7C6F"/>
    <w:rsid w:val="00EE19EF"/>
    <w:rsid w:val="00EE305D"/>
    <w:rsid w:val="00F10199"/>
    <w:rsid w:val="00F113C6"/>
    <w:rsid w:val="00F43164"/>
    <w:rsid w:val="00F46183"/>
    <w:rsid w:val="00F56339"/>
    <w:rsid w:val="00F602BA"/>
    <w:rsid w:val="00F87EE9"/>
    <w:rsid w:val="00FA77ED"/>
    <w:rsid w:val="00FB19C2"/>
    <w:rsid w:val="00FB7402"/>
    <w:rsid w:val="00FD2BD8"/>
    <w:rsid w:val="00FD34F6"/>
    <w:rsid w:val="2DC57018"/>
    <w:rsid w:val="32CFA296"/>
    <w:rsid w:val="3BF5DAB0"/>
    <w:rsid w:val="5409A033"/>
    <w:rsid w:val="571D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6F0469"/>
  <w15:docId w15:val="{DCDC75FE-25C5-4360-862F-9D7FBEBB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uiPriority="7" w:semiHidden="1" w:unhideWhenUsed="1" w:qFormat="1"/>
    <w:lsdException w:name="heading 3" w:uiPriority="8" w:semiHidden="1" w:unhideWhenUsed="1" w:qFormat="1"/>
    <w:lsdException w:name="heading 4" w:uiPriority="9" w:semiHidden="1" w:unhideWhenUsed="1" w:qFormat="1"/>
    <w:lsdException w:name="heading 5" w:uiPriority="4" w:semiHidden="1" w:unhideWhenUsed="1" w:qFormat="1"/>
    <w:lsdException w:name="heading 6" w:uiPriority="4" w:semiHidden="1" w:unhideWhenUsed="1" w:qFormat="1"/>
    <w:lsdException w:name="heading 7" w:uiPriority="4" w:semiHidden="1" w:unhideWhenUsed="1" w:qFormat="1"/>
    <w:lsdException w:name="heading 8" w:uiPriority="4" w:semiHidden="1" w:unhideWhenUsed="1" w:qFormat="1"/>
    <w:lsdException w:name="heading 9" w:uiPriority="4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5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F0719"/>
    <w:pPr>
      <w:spacing w:after="120"/>
      <w:jc w:val="both"/>
    </w:pPr>
    <w:rPr>
      <w:rFonts w:ascii="Arial" w:hAnsi="Arial"/>
      <w:sz w:val="20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2425C7"/>
    <w:pPr>
      <w:numPr>
        <w:numId w:val="6"/>
      </w:numPr>
      <w:spacing w:before="960" w:after="240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517473"/>
    <w:pPr>
      <w:numPr>
        <w:ilvl w:val="1"/>
        <w:numId w:val="6"/>
      </w:numPr>
      <w:pBdr>
        <w:bottom w:val="single" w:color="1F497D" w:themeColor="text2" w:sz="4" w:space="1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517473"/>
    <w:pPr>
      <w:numPr>
        <w:ilvl w:val="2"/>
      </w:numPr>
      <w:pBdr>
        <w:bottom w:val="none" w:color="auto" w:sz="0" w:space="0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85742F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85742F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hAnsiTheme="majorHAnsi" w:eastAsiaTheme="majorEastAsia" w:cstheme="majorBidi"/>
      <w:b/>
      <w:color w:val="1F497D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85742F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85742F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85742F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hAnsiTheme="majorHAnsi" w:eastAsiaTheme="majorEastAsia" w:cstheme="majorBidi"/>
      <w:b/>
      <w:color w:val="1F497D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85742F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6"/>
    <w:rsid w:val="002425C7"/>
    <w:rPr>
      <w:rFonts w:ascii="Arial" w:hAnsi="Arial"/>
      <w:b/>
      <w:caps/>
      <w:color w:val="006AB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7"/>
    <w:rsid w:val="00517473"/>
    <w:rPr>
      <w:rFonts w:ascii="Arial" w:hAnsi="Arial"/>
      <w:b/>
      <w:color w:val="006AB2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8"/>
    <w:rsid w:val="00517473"/>
    <w:rPr>
      <w:rFonts w:ascii="Arial" w:hAnsi="Arial"/>
      <w:b/>
      <w:color w:val="006AB2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5742F"/>
    <w:rPr>
      <w:color w:val="1F497D" w:themeColor="text2"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  <w:u w:val="single"/>
    </w:rPr>
  </w:style>
  <w:style w:type="character" w:styleId="Heading6Char" w:customStyle="1">
    <w:name w:val="Heading 6 Char"/>
    <w:basedOn w:val="DefaultParagraphFont"/>
    <w:link w:val="Heading6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7Char" w:customStyle="1">
    <w:name w:val="Heading 7 Char"/>
    <w:basedOn w:val="DefaultParagraphFont"/>
    <w:link w:val="Heading7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8Char" w:customStyle="1">
    <w:name w:val="Heading 8 Char"/>
    <w:basedOn w:val="DefaultParagraphFont"/>
    <w:link w:val="Heading8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</w:rPr>
  </w:style>
  <w:style w:type="character" w:styleId="Heading9Char" w:customStyle="1">
    <w:name w:val="Heading 9 Char"/>
    <w:basedOn w:val="DefaultParagraphFont"/>
    <w:link w:val="Heading9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table" w:styleId="Tableau2" w:customStyle="1">
    <w:name w:val="Tableau 2"/>
    <w:basedOn w:val="TableNormal"/>
    <w:uiPriority w:val="99"/>
    <w:rsid w:val="0085742F"/>
    <w:pPr>
      <w:spacing w:after="0" w:line="240" w:lineRule="auto"/>
    </w:pPr>
    <w:rPr>
      <w:color w:val="000000" w:themeColor="text1"/>
      <w:sz w:val="18"/>
      <w:szCs w:val="20"/>
    </w:rPr>
    <w:tblPr>
      <w:tblBorders>
        <w:top w:val="single" w:color="808080" w:sz="6" w:space="0"/>
        <w:left w:val="single" w:color="808080" w:sz="6" w:space="0"/>
        <w:bottom w:val="single" w:color="808080" w:sz="6" w:space="0"/>
        <w:right w:val="single" w:color="808080" w:sz="6" w:space="0"/>
        <w:insideH w:val="single" w:color="808080" w:sz="6" w:space="0"/>
        <w:insideV w:val="single" w:color="808080" w:sz="6" w:space="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styleId="Miseenexergue" w:customStyle="1">
    <w:name w:val="Mise en exergue"/>
    <w:basedOn w:val="Normal"/>
    <w:link w:val="MiseenexergueCar"/>
    <w:autoRedefine/>
    <w:uiPriority w:val="15"/>
    <w:qFormat/>
    <w:rsid w:val="0085742F"/>
    <w:pPr>
      <w:pBdr>
        <w:left w:val="thinThickSmallGap" w:color="C00000" w:sz="24" w:space="4"/>
      </w:pBdr>
      <w:ind w:left="1276"/>
      <w:contextualSpacing/>
    </w:pPr>
    <w:rPr>
      <w:b/>
      <w:i/>
      <w:color w:val="C00000"/>
    </w:rPr>
  </w:style>
  <w:style w:type="character" w:styleId="MiseenexergueCar" w:customStyle="1">
    <w:name w:val="Mise en exergue Car"/>
    <w:basedOn w:val="DefaultParagraphFont"/>
    <w:link w:val="Miseenexergue"/>
    <w:uiPriority w:val="15"/>
    <w:rsid w:val="0085742F"/>
    <w:rPr>
      <w:b/>
      <w:i/>
      <w:color w:val="C00000"/>
      <w:sz w:val="20"/>
    </w:rPr>
  </w:style>
  <w:style w:type="paragraph" w:styleId="TBLTitrecolonne" w:customStyle="1">
    <w:name w:val="TBL_Titre colonne"/>
    <w:basedOn w:val="Normal"/>
    <w:link w:val="TBLTitrecolonneCar"/>
    <w:autoRedefine/>
    <w:uiPriority w:val="11"/>
    <w:qFormat/>
    <w:rsid w:val="00CF6A1A"/>
    <w:pPr>
      <w:spacing w:before="60" w:after="60"/>
      <w:jc w:val="center"/>
    </w:pPr>
    <w:rPr>
      <w:b/>
      <w:color w:val="575757"/>
    </w:rPr>
  </w:style>
  <w:style w:type="character" w:styleId="TBLTitrecolonneCar" w:customStyle="1">
    <w:name w:val="TBL_Titre colonne Car"/>
    <w:basedOn w:val="DefaultParagraphFont"/>
    <w:link w:val="TBLTitrecolonne"/>
    <w:uiPriority w:val="11"/>
    <w:rsid w:val="00CF6A1A"/>
    <w:rPr>
      <w:rFonts w:ascii="Arial" w:hAnsi="Arial"/>
      <w:b/>
      <w:color w:val="575757"/>
      <w:sz w:val="20"/>
    </w:rPr>
  </w:style>
  <w:style w:type="paragraph" w:styleId="TBLContenu" w:customStyle="1">
    <w:name w:val="TBL_Contenu"/>
    <w:basedOn w:val="Normal"/>
    <w:link w:val="TBLContenuCar"/>
    <w:uiPriority w:val="12"/>
    <w:qFormat/>
    <w:rsid w:val="0085742F"/>
    <w:pPr>
      <w:spacing w:before="60"/>
    </w:pPr>
    <w:rPr>
      <w:sz w:val="18"/>
    </w:rPr>
  </w:style>
  <w:style w:type="character" w:styleId="TBLContenuCar" w:customStyle="1">
    <w:name w:val="TBL_Contenu Car"/>
    <w:basedOn w:val="DefaultParagraphFont"/>
    <w:link w:val="TBLContenu"/>
    <w:uiPriority w:val="12"/>
    <w:rsid w:val="0085742F"/>
    <w:rPr>
      <w:sz w:val="18"/>
    </w:rPr>
  </w:style>
  <w:style w:type="paragraph" w:styleId="TBLTitre" w:customStyle="1">
    <w:name w:val="TBL_Titre"/>
    <w:basedOn w:val="Normal"/>
    <w:link w:val="TBLTitreCar"/>
    <w:autoRedefine/>
    <w:uiPriority w:val="10"/>
    <w:qFormat/>
    <w:rsid w:val="00CF6A1A"/>
    <w:rPr>
      <w:b/>
      <w:color w:val="006AB2"/>
      <w:szCs w:val="20"/>
      <w:u w:val="single"/>
    </w:rPr>
  </w:style>
  <w:style w:type="character" w:styleId="TBLTitreCar" w:customStyle="1">
    <w:name w:val="TBL_Titre Car"/>
    <w:basedOn w:val="DefaultParagraphFont"/>
    <w:link w:val="TBLTitre"/>
    <w:uiPriority w:val="10"/>
    <w:rsid w:val="00CF6A1A"/>
    <w:rPr>
      <w:rFonts w:ascii="Arial" w:hAnsi="Arial"/>
      <w:b/>
      <w:color w:val="006AB2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740DC6"/>
    <w:pPr>
      <w:tabs>
        <w:tab w:val="left" w:pos="400"/>
        <w:tab w:val="right" w:leader="dot" w:pos="9628"/>
      </w:tabs>
      <w:spacing w:after="100"/>
    </w:pPr>
    <w:rPr>
      <w:b/>
      <w:caps/>
      <w:noProof/>
      <w:color w:val="006AB2"/>
    </w:rPr>
  </w:style>
  <w:style w:type="paragraph" w:styleId="TOC2">
    <w:name w:val="toc 2"/>
    <w:basedOn w:val="Normal"/>
    <w:next w:val="Normal"/>
    <w:autoRedefine/>
    <w:uiPriority w:val="39"/>
    <w:qFormat/>
    <w:rsid w:val="00740DC6"/>
    <w:pPr>
      <w:tabs>
        <w:tab w:val="left" w:pos="567"/>
        <w:tab w:val="right" w:leader="dot" w:pos="9628"/>
      </w:tabs>
      <w:spacing w:after="100"/>
    </w:pPr>
    <w:rPr>
      <w:b/>
      <w:noProof/>
      <w:color w:val="006AB2"/>
    </w:rPr>
  </w:style>
  <w:style w:type="paragraph" w:styleId="TOC3">
    <w:name w:val="toc 3"/>
    <w:basedOn w:val="Normal"/>
    <w:next w:val="Normal"/>
    <w:autoRedefine/>
    <w:uiPriority w:val="39"/>
    <w:qFormat/>
    <w:rsid w:val="00740DC6"/>
    <w:pPr>
      <w:tabs>
        <w:tab w:val="left" w:pos="851"/>
        <w:tab w:val="right" w:leader="dot" w:pos="9639"/>
      </w:tabs>
      <w:spacing w:after="100"/>
    </w:pPr>
    <w:rPr>
      <w:i/>
      <w:noProof/>
      <w:color w:val="006AB2"/>
    </w:rPr>
  </w:style>
  <w:style w:type="paragraph" w:styleId="ListBullet">
    <w:name w:val="List Bullet"/>
    <w:basedOn w:val="Normal"/>
    <w:link w:val="ListBulletChar"/>
    <w:uiPriority w:val="4"/>
    <w:qFormat/>
    <w:rsid w:val="0085742F"/>
    <w:pPr>
      <w:numPr>
        <w:numId w:val="1"/>
      </w:numPr>
      <w:tabs>
        <w:tab w:val="clear" w:pos="357"/>
      </w:tabs>
      <w:contextualSpacing/>
    </w:pPr>
    <w:rPr>
      <w:color w:val="000000" w:themeColor="text1"/>
      <w:szCs w:val="20"/>
    </w:rPr>
  </w:style>
  <w:style w:type="character" w:styleId="ListBulletChar" w:customStyle="1">
    <w:name w:val="List Bullet Char"/>
    <w:basedOn w:val="DefaultParagraphFont"/>
    <w:link w:val="ListBullet"/>
    <w:uiPriority w:val="4"/>
    <w:rsid w:val="0085742F"/>
    <w:rPr>
      <w:color w:val="000000" w:themeColor="text1"/>
      <w:sz w:val="20"/>
      <w:szCs w:val="20"/>
    </w:rPr>
  </w:style>
  <w:style w:type="character" w:styleId="Hyperlink">
    <w:name w:val="Hyperlink"/>
    <w:basedOn w:val="DefaultParagraphFont"/>
    <w:uiPriority w:val="99"/>
    <w:rsid w:val="0085742F"/>
    <w:rPr>
      <w:color w:val="0000FF" w:themeColor="hyperlink"/>
      <w:u w:val="single"/>
    </w:rPr>
  </w:style>
  <w:style w:type="paragraph" w:styleId="Pgarde-TitreN3" w:customStyle="1">
    <w:name w:val="Pgarde - Titre N3"/>
    <w:basedOn w:val="Normal"/>
    <w:next w:val="Normal"/>
    <w:uiPriority w:val="14"/>
    <w:semiHidden/>
    <w:rsid w:val="0085742F"/>
    <w:pPr>
      <w:ind w:left="1078"/>
    </w:pPr>
    <w:rPr>
      <w:rFonts w:eastAsia="Times New Roman" w:cs="Times New Roman"/>
      <w:color w:val="1F497D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85742F"/>
    <w:pPr>
      <w:numPr>
        <w:numId w:val="2"/>
      </w:numPr>
    </w:pPr>
  </w:style>
  <w:style w:type="paragraph" w:styleId="Annexe" w:customStyle="1">
    <w:name w:val="Annexe"/>
    <w:basedOn w:val="Normal"/>
    <w:next w:val="Normal"/>
    <w:autoRedefine/>
    <w:qFormat/>
    <w:rsid w:val="00CF6A1A"/>
    <w:pPr>
      <w:pageBreakBefore/>
      <w:pBdr>
        <w:bottom w:val="double" w:color="1F497D" w:themeColor="text2" w:sz="4" w:space="1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styleId="ListBullet2Char" w:customStyle="1">
    <w:name w:val="List Bullet 2 Char"/>
    <w:basedOn w:val="ListBulletChar"/>
    <w:link w:val="ListBullet2"/>
    <w:uiPriority w:val="5"/>
    <w:rsid w:val="0085742F"/>
    <w:rPr>
      <w:color w:val="000000" w:themeColor="text1"/>
      <w:sz w:val="20"/>
      <w:szCs w:val="20"/>
    </w:rPr>
  </w:style>
  <w:style w:type="paragraph" w:styleId="Tetepara" w:customStyle="1">
    <w:name w:val="Tete_para"/>
    <w:basedOn w:val="Normal"/>
    <w:next w:val="Normal"/>
    <w:link w:val="TeteparaCar"/>
    <w:autoRedefine/>
    <w:uiPriority w:val="2"/>
    <w:qFormat/>
    <w:rsid w:val="0085742F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styleId="TeteparaCar" w:customStyle="1">
    <w:name w:val="Tete_para Car"/>
    <w:basedOn w:val="Heading3Char"/>
    <w:link w:val="Tetepara"/>
    <w:uiPriority w:val="2"/>
    <w:rsid w:val="0085742F"/>
    <w:rPr>
      <w:rFonts w:ascii="Arial" w:hAnsi="Arial" w:eastAsia="Times New Roman" w:cs="Times New Roman"/>
      <w:b/>
      <w:color w:val="444444"/>
      <w:sz w:val="20"/>
      <w:szCs w:val="24"/>
      <w:u w:val="single"/>
      <w:lang w:eastAsia="fr-FR"/>
    </w:rPr>
  </w:style>
  <w:style w:type="paragraph" w:styleId="TBLListepuces" w:customStyle="1">
    <w:name w:val="TBL_Liste à puces"/>
    <w:basedOn w:val="Normal"/>
    <w:link w:val="TBLListepucesCar"/>
    <w:uiPriority w:val="13"/>
    <w:qFormat/>
    <w:rsid w:val="0085742F"/>
    <w:pPr>
      <w:numPr>
        <w:numId w:val="5"/>
      </w:numPr>
      <w:spacing w:after="60"/>
      <w:contextualSpacing/>
    </w:pPr>
    <w:rPr>
      <w:sz w:val="18"/>
      <w:szCs w:val="18"/>
    </w:rPr>
  </w:style>
  <w:style w:type="character" w:styleId="TBLListepucesCar" w:customStyle="1">
    <w:name w:val="TBL_Liste à puces Car"/>
    <w:basedOn w:val="DefaultParagraphFont"/>
    <w:link w:val="TBLListepuces"/>
    <w:uiPriority w:val="13"/>
    <w:rsid w:val="0085742F"/>
    <w:rPr>
      <w:sz w:val="18"/>
      <w:szCs w:val="18"/>
    </w:rPr>
  </w:style>
  <w:style w:type="paragraph" w:styleId="TBLListepuce2" w:customStyle="1">
    <w:name w:val="TBL_Liste à puce 2"/>
    <w:basedOn w:val="TBLListepuces"/>
    <w:uiPriority w:val="14"/>
    <w:qFormat/>
    <w:rsid w:val="0085742F"/>
    <w:pPr>
      <w:numPr>
        <w:ilvl w:val="1"/>
      </w:numPr>
      <w:contextualSpacing w:val="0"/>
    </w:pPr>
  </w:style>
  <w:style w:type="paragraph" w:styleId="ListParagraph">
    <w:name w:val="List Paragraph"/>
    <w:aliases w:val="article,Puce niveau 0,Tirets,Bullet Niv 2,00 PUCES niveau 1,00 PUCES NIVEAU 1,lp1,Liste à puce - Normal,Texte-Nelite,normal,List Paragraph11,Paragraphe de liste2,List Paragraph1,Bullet List,FooterText,Bullet Number,列出段落"/>
    <w:basedOn w:val="Normal"/>
    <w:link w:val="ListParagraphChar"/>
    <w:uiPriority w:val="34"/>
    <w:qFormat/>
    <w:rsid w:val="00857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3E4A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3E4A"/>
    <w:rPr>
      <w:sz w:val="20"/>
    </w:rPr>
  </w:style>
  <w:style w:type="table" w:styleId="TableGrid">
    <w:name w:val="Table Grid"/>
    <w:basedOn w:val="TableNormal"/>
    <w:uiPriority w:val="39"/>
    <w:rsid w:val="00E63E4A"/>
    <w:pPr>
      <w:spacing w:after="0" w:line="240" w:lineRule="auto"/>
    </w:pPr>
    <w:rPr>
      <w:color w:val="000000" w:themeColor="text1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C3B83"/>
    <w:rPr>
      <w:rFonts w:ascii="Tahoma" w:hAnsi="Tahoma" w:cs="Tahoma"/>
      <w:sz w:val="16"/>
      <w:szCs w:val="16"/>
    </w:rPr>
  </w:style>
  <w:style w:type="paragraph" w:styleId="Pgarde-T4" w:customStyle="1">
    <w:name w:val="Pgarde - T4"/>
    <w:basedOn w:val="Normal"/>
    <w:next w:val="Normal"/>
    <w:uiPriority w:val="19"/>
    <w:rsid w:val="00303766"/>
    <w:pPr>
      <w:jc w:val="left"/>
    </w:pPr>
    <w:rPr>
      <w:i/>
      <w:color w:val="1F497D" w:themeColor="text2"/>
      <w:sz w:val="32"/>
    </w:rPr>
  </w:style>
  <w:style w:type="paragraph" w:styleId="Pgarde-T1" w:customStyle="1">
    <w:name w:val="Pgarde - T1"/>
    <w:basedOn w:val="Normal"/>
    <w:next w:val="Heading1"/>
    <w:uiPriority w:val="17"/>
    <w:rsid w:val="00303766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styleId="Pgarde-T3" w:customStyle="1">
    <w:name w:val="Pgarde - T3"/>
    <w:basedOn w:val="Normal"/>
    <w:uiPriority w:val="19"/>
    <w:rsid w:val="00303766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740DC6"/>
    <w:pPr>
      <w:keepNext/>
      <w:keepLines/>
      <w:numPr>
        <w:numId w:val="0"/>
      </w:numPr>
      <w:spacing w:before="240" w:after="0" w:line="259" w:lineRule="auto"/>
      <w:contextualSpacing w:val="0"/>
      <w:jc w:val="left"/>
      <w:outlineLvl w:val="9"/>
    </w:pPr>
    <w:rPr>
      <w:rFonts w:asciiTheme="majorHAnsi" w:hAnsiTheme="majorHAnsi" w:eastAsiaTheme="majorEastAsia" w:cstheme="majorBidi"/>
      <w:b w:val="0"/>
      <w:caps w:val="0"/>
      <w:color w:val="365F91" w:themeColor="accent1" w:themeShade="BF"/>
      <w:lang w:eastAsia="fr-FR"/>
    </w:rPr>
  </w:style>
  <w:style w:type="paragraph" w:styleId="Logoen-tte1" w:customStyle="1">
    <w:name w:val="Logo en-tête1"/>
    <w:rsid w:val="00740DC6"/>
    <w:rPr>
      <w:rFonts w:cs="Times New Roman" w:eastAsiaTheme="minorEastAsia"/>
      <w:sz w:val="3276"/>
      <w:szCs w:val="3276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4233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337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23337"/>
    <w:rPr>
      <w:rFonts w:ascii="Arial" w:hAnsi="Arial"/>
      <w:sz w:val="20"/>
      <w:szCs w:val="20"/>
    </w:rPr>
  </w:style>
  <w:style w:type="character" w:styleId="ListParagraphChar" w:customStyle="1">
    <w:name w:val="List Paragraph Char"/>
    <w:aliases w:val="article Char,Puce niveau 0 Char,Tirets Char,Bullet Niv 2 Char,00 PUCES niveau 1 Char,00 PUCES NIVEAU 1 Char,lp1 Char,Liste à puce - Normal Char,Texte-Nelite Char,normal Char,List Paragraph11 Char,Paragraphe de liste2 Char,列出段落 Char"/>
    <w:basedOn w:val="DefaultParagraphFont"/>
    <w:link w:val="ListParagraph"/>
    <w:uiPriority w:val="34"/>
    <w:qFormat/>
    <w:locked/>
    <w:rsid w:val="0064725D"/>
    <w:rPr>
      <w:rFonts w:ascii="Arial" w:hAnsi="Arial"/>
      <w:sz w:val="20"/>
    </w:rPr>
  </w:style>
  <w:style w:type="character" w:styleId="cf01" w:customStyle="1">
    <w:name w:val="cf01"/>
    <w:basedOn w:val="DefaultParagraphFont"/>
    <w:rsid w:val="006D2B79"/>
    <w:rPr>
      <w:rFonts w:hint="default" w:ascii="Segoe UI" w:hAnsi="Segoe UI" w:cs="Segoe UI"/>
      <w:sz w:val="18"/>
      <w:szCs w:val="18"/>
    </w:rPr>
  </w:style>
  <w:style w:type="character" w:styleId="ui-provider" w:customStyle="1">
    <w:name w:val="ui-provider"/>
    <w:basedOn w:val="DefaultParagraphFont"/>
    <w:rsid w:val="006D2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antegouv.sharepoint.com/sites/ModelesANS/Documents%20partages/Mod&#232;les/ANS-STANDARD/ANS_MOD_STANDARD%20WORD_V3.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9a76db3058146ae844db6599c9d7036 xmlns="ea09d704-48d1-4991-a84c-63c5996a0e77" xsi:nil="true"/>
    <CreateurAlfresco xmlns="ea09d704-48d1-4991-a84c-63c5996a0e77" xsi:nil="true"/>
    <b2804ef99be44b9e8166e80a6c2eb9f1 xmlns="ea09d704-48d1-4991-a84c-63c5996a0e77" xsi:nil="true"/>
    <p671c8df16a44846939d278d4958f62c xmlns="ea09d704-48d1-4991-a84c-63c5996a0e77" xsi:nil="true"/>
    <_ip_UnifiedCompliancePolicyUIAction xmlns="http://schemas.microsoft.com/sharepoint/v3" xsi:nil="true"/>
    <b084a4cb34a444d7969136255594d2f3 xmlns="ea09d704-48d1-4991-a84c-63c5996a0e77" xsi:nil="true"/>
    <g30fb2d8061a4d40b63138f91c1a832e xmlns="ea09d704-48d1-4991-a84c-63c5996a0e77" xsi:nil="true"/>
    <f8b6baa267c0456bbf6a8d18c49a130b xmlns="ea09d704-48d1-4991-a84c-63c5996a0e77" xsi:nil="true"/>
    <Utilis_x00e9_pour_x002e__x002e__x002e_ xmlns="ea09d704-48d1-4991-a84c-63c5996a0e77">Dépôt des factures, ASF, tout élément lié à la facturation de la P1401</Utilis_x00e9_pour_x002e__x002e__x002e_>
    <m312bc62cb0243b6a873cbbf4dace6b2 xmlns="ea09d704-48d1-4991-a84c-63c5996a0e77" xsi:nil="true"/>
    <ModificateurAlfresco xmlns="ea09d704-48d1-4991-a84c-63c5996a0e77" xsi:nil="true"/>
    <_ExtendedDescription xmlns="http://schemas.microsoft.com/sharepoint/v3" xsi:nil="true"/>
    <_ip_UnifiedCompliancePolicyProperties xmlns="http://schemas.microsoft.com/sharepoint/v3" xsi:nil="true"/>
    <Durée_x0020_d_x0027_Utilité_x0020_Administrative_x0020__x0028_DUA_x0029_ xmlns="ea09d704-48d1-4991-a84c-63c5996a0e77" xsi:nil="true"/>
    <l0a6b4600f484920bbceae0813174244 xmlns="ea09d704-48d1-4991-a84c-63c5996a0e77" xsi:nil="true"/>
    <Référence_x0020_Bon_x0020_de_x0020_Commande xmlns="ea09d704-48d1-4991-a84c-63c5996a0e77" xsi:nil="true"/>
    <eef0f6fc4ed046399a9d01fd3a7d6a6a xmlns="ea09d704-48d1-4991-a84c-63c5996a0e77" xsi:nil="true"/>
    <lcf76f155ced4ddcb4097134ff3c332f xmlns="ea09d704-48d1-4991-a84c-63c5996a0e77">
      <Terms xmlns="http://schemas.microsoft.com/office/infopath/2007/PartnerControls"/>
    </lcf76f155ced4ddcb4097134ff3c332f>
    <TaxCatchAll xmlns="f6ca01e7-bd19-41f1-999c-e032ef5104c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marché" ma:contentTypeID="0x010100333226B5D6902549BFE4A72F45A4400B0200020E4D979F17C84BA3D8725633E14C79" ma:contentTypeVersion="16" ma:contentTypeDescription="" ma:contentTypeScope="" ma:versionID="95208bb6a202aff1aeebafdabd513e0b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ea09d704-48d1-4991-a84c-63c5996a0e77" targetNamespace="http://schemas.microsoft.com/office/2006/metadata/properties" ma:root="true" ma:fieldsID="ca4109c140d0ce502cb7efa6f91f2c33" ns1:_="" ns2:_="" ns3:_="">
    <xsd:import namespace="http://schemas.microsoft.com/sharepoint/v3"/>
    <xsd:import namespace="f6ca01e7-bd19-41f1-999c-e032ef5104c3"/>
    <xsd:import namespace="ea09d704-48d1-4991-a84c-63c5996a0e7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g30fb2d8061a4d40b63138f91c1a832e" minOccurs="0"/>
                <xsd:element ref="ns3:m312bc62cb0243b6a873cbbf4dace6b2" minOccurs="0"/>
                <xsd:element ref="ns3:p671c8df16a44846939d278d4958f62c" minOccurs="0"/>
                <xsd:element ref="ns3:b084a4cb34a444d7969136255594d2f3" minOccurs="0"/>
                <xsd:element ref="ns3:Référence_x0020_Bon_x0020_de_x0020_Commande" minOccurs="0"/>
                <xsd:element ref="ns3:m9a76db3058146ae844db6599c9d7036" minOccurs="0"/>
                <xsd:element ref="ns3:CreateurAlfresco" minOccurs="0"/>
                <xsd:element ref="ns3:ModificateurAlfresco" minOccurs="0"/>
                <xsd:element ref="ns3:f8b6baa267c0456bbf6a8d18c49a130b" minOccurs="0"/>
                <xsd:element ref="ns3:b2804ef99be44b9e8166e80a6c2eb9f1" minOccurs="0"/>
                <xsd:element ref="ns3:eef0f6fc4ed046399a9d01fd3a7d6a6a" minOccurs="0"/>
                <xsd:element ref="ns3:Durée_x0020_d_x0027_Utilité_x0020_Administrative_x0020__x0028_DUA_x0029_" minOccurs="0"/>
                <xsd:element ref="ns1:_ExtendedDescription" minOccurs="0"/>
                <xsd:element ref="ns3:l0a6b4600f484920bbceae0813174244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Utilis_x00e9_pour_x002e__x002e__x002e_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4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9d704-48d1-4991-a84c-63c5996a0e77" elementFormDefault="qualified">
    <xsd:import namespace="http://schemas.microsoft.com/office/2006/documentManagement/types"/>
    <xsd:import namespace="http://schemas.microsoft.com/office/infopath/2007/PartnerControls"/>
    <xsd:element name="g30fb2d8061a4d40b63138f91c1a832e" ma:index="10" nillable="true" ma:displayName="Marché_0" ma:hidden="true" ma:internalName="g30fb2d8061a4d40b63138f91c1a832e">
      <xsd:simpleType>
        <xsd:restriction base="dms:Note"/>
      </xsd:simpleType>
    </xsd:element>
    <xsd:element name="m312bc62cb0243b6a873cbbf4dace6b2" ma:index="12" nillable="true" ma:displayName="Projet_0" ma:hidden="true" ma:internalName="m312bc62cb0243b6a873cbbf4dace6b2">
      <xsd:simpleType>
        <xsd:restriction base="dms:Note"/>
      </xsd:simpleType>
    </xsd:element>
    <xsd:element name="p671c8df16a44846939d278d4958f62c" ma:index="14" nillable="true" ma:displayName="Direction / Service_0" ma:hidden="true" ma:internalName="p671c8df16a44846939d278d4958f62c">
      <xsd:simpleType>
        <xsd:restriction base="dms:Note"/>
      </xsd:simpleType>
    </xsd:element>
    <xsd:element name="b084a4cb34a444d7969136255594d2f3" ma:index="16" nillable="true" ma:displayName="Type de document ANS_0" ma:hidden="true" ma:internalName="b084a4cb34a444d7969136255594d2f3">
      <xsd:simpleType>
        <xsd:restriction base="dms:Note"/>
      </xsd:simpleType>
    </xsd:element>
    <xsd:element name="Référence_x0020_Bon_x0020_de_x0020_Commande" ma:index="18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m9a76db3058146ae844db6599c9d7036" ma:index="19" nillable="true" ma:displayName="Classification_0" ma:hidden="true" ma:internalName="m9a76db3058146ae844db6599c9d7036">
      <xsd:simpleType>
        <xsd:restriction base="dms:Note"/>
      </xsd:simpleType>
    </xsd:element>
    <xsd:element name="CreateurAlfresco" ma:index="21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2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3" nillable="true" ma:displayName="Catégorie Documentaire_0" ma:hidden="true" ma:internalName="f8b6baa267c0456bbf6a8d18c49a130b">
      <xsd:simpleType>
        <xsd:restriction base="dms:Note"/>
      </xsd:simpleType>
    </xsd:element>
    <xsd:element name="b2804ef99be44b9e8166e80a6c2eb9f1" ma:index="25" nillable="true" ma:displayName="Statut du document_0" ma:hidden="true" ma:internalName="b2804ef99be44b9e8166e80a6c2eb9f1">
      <xsd:simpleType>
        <xsd:restriction base="dms:Note"/>
      </xsd:simpleType>
    </xsd:element>
    <xsd:element name="eef0f6fc4ed046399a9d01fd3a7d6a6a" ma:index="27" nillable="true" ma:displayName="Sort Final (Archivage)_1" ma:hidden="true" ma:internalName="eef0f6fc4ed046399a9d01fd3a7d6a6a">
      <xsd:simpleType>
        <xsd:restriction base="dms:Note"/>
      </xsd:simpleType>
    </xsd:element>
    <xsd:element name="Durée_x0020_d_x0027_Utilité_x0020_Administrative_x0020__x0028_DUA_x0029_" ma:index="29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l0a6b4600f484920bbceae0813174244" ma:index="31" nillable="true" ma:displayName="Prestataire(s)_0" ma:hidden="true" ma:internalName="l0a6b4600f484920bbceae0813174244">
      <xsd:simpleType>
        <xsd:restriction base="dms:Note"/>
      </xsd:simpleType>
    </xsd:element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Utilis_x00e9_pour_x002e__x002e__x002e_" ma:index="43" nillable="true" ma:displayName="Utilisé pour... " ma:default="Dépôt des factures, ASF, tout élément lié à la facturation de la P1401" ma:format="Dropdown" ma:internalName="Utilis_x00e9_pour_x002e__x002e__x002e_">
      <xsd:simpleType>
        <xsd:restriction base="dms:Text">
          <xsd:maxLength value="255"/>
        </xsd:restriction>
      </xsd:simpleType>
    </xsd:element>
    <xsd:element name="lcf76f155ced4ddcb4097134ff3c332f" ma:index="45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58999E-3601-4D27-B372-2A7FCB7B0CE6}">
  <ds:schemaRefs>
    <ds:schemaRef ds:uri="http://schemas.microsoft.com/office/2006/metadata/properties"/>
    <ds:schemaRef ds:uri="http://schemas.microsoft.com/office/infopath/2007/PartnerControls"/>
    <ds:schemaRef ds:uri="585c9329-ebbd-45d3-bb5a-035b257da7c1"/>
  </ds:schemaRefs>
</ds:datastoreItem>
</file>

<file path=customXml/itemProps2.xml><?xml version="1.0" encoding="utf-8"?>
<ds:datastoreItem xmlns:ds="http://schemas.openxmlformats.org/officeDocument/2006/customXml" ds:itemID="{ED8EF497-93B8-4125-A000-20C54FE692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05CE1B-0AA9-45AF-B87D-23D68A4757DF}"/>
</file>

<file path=customXml/itemProps4.xml><?xml version="1.0" encoding="utf-8"?>
<ds:datastoreItem xmlns:ds="http://schemas.openxmlformats.org/officeDocument/2006/customXml" ds:itemID="{F49B21F6-F807-42CD-9444-756D33492F8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ANS_MOD_STANDARD%20WORD_V3.0.dotx</ap:Template>
  <ap:Application>Microsoft Word for the web</ap:Application>
  <ap:DocSecurity>0</ap:DocSecurity>
  <ap:ScaleCrop>false</ap:ScaleCrop>
  <ap:Company>ASIP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BONTE Anna</dc:creator>
  <cp:keywords/>
  <dc:description/>
  <cp:lastModifiedBy>Anna BONTE (EXT)</cp:lastModifiedBy>
  <cp:revision>69</cp:revision>
  <dcterms:created xsi:type="dcterms:W3CDTF">2024-11-26T10:53:00Z</dcterms:created>
  <dcterms:modified xsi:type="dcterms:W3CDTF">2024-12-09T15:24:26Z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itre">
    <vt:lpwstr>Titre du document</vt:lpwstr>
  </property>
  <property fmtid="{D5CDD505-2E9C-101B-9397-08002B2CF9AE}" pid="3" name="_Sous-titre">
    <vt:lpwstr>Sous-titre</vt:lpwstr>
  </property>
  <property fmtid="{D5CDD505-2E9C-101B-9397-08002B2CF9AE}" pid="4" name="_Projet">
    <vt:lpwstr>Nom du projet</vt:lpwstr>
  </property>
  <property fmtid="{D5CDD505-2E9C-101B-9397-08002B2CF9AE}" pid="5" name="_Direction">
    <vt:lpwstr>Nom du pôle/direction</vt:lpwstr>
  </property>
  <property fmtid="{D5CDD505-2E9C-101B-9397-08002B2CF9AE}" pid="6" name="_Version">
    <vt:lpwstr>v0.1</vt:lpwstr>
  </property>
  <property fmtid="{D5CDD505-2E9C-101B-9397-08002B2CF9AE}" pid="7" name="_Statut">
    <vt:lpwstr>En cours</vt:lpwstr>
  </property>
  <property fmtid="{D5CDD505-2E9C-101B-9397-08002B2CF9AE}" pid="8" name="_Classification">
    <vt:lpwstr>Restreinte</vt:lpwstr>
  </property>
  <property fmtid="{D5CDD505-2E9C-101B-9397-08002B2CF9AE}" pid="9" name="*Choix du statut">
    <vt:lpwstr>En cours / En validation / Validé</vt:lpwstr>
  </property>
  <property fmtid="{D5CDD505-2E9C-101B-9397-08002B2CF9AE}" pid="10" name="*Choix classification">
    <vt:lpwstr>Publique / Interne / Restreinte / Confidentielle</vt:lpwstr>
  </property>
  <property fmtid="{D5CDD505-2E9C-101B-9397-08002B2CF9AE}" pid="11" name="*Modèle">
    <vt:lpwstr>v2.0 - 12/10/2021</vt:lpwstr>
  </property>
  <property fmtid="{D5CDD505-2E9C-101B-9397-08002B2CF9AE}" pid="12" name="ContentTypeId">
    <vt:lpwstr>0x010100333226B5D6902549BFE4A72F45A4400B0200020E4D979F17C84BA3D8725633E14C79</vt:lpwstr>
  </property>
  <property fmtid="{D5CDD505-2E9C-101B-9397-08002B2CF9AE}" pid="13" name="Projet">
    <vt:lpwstr/>
  </property>
  <property fmtid="{D5CDD505-2E9C-101B-9397-08002B2CF9AE}" pid="14" name="MediaServiceImageTags">
    <vt:lpwstr/>
  </property>
  <property fmtid="{D5CDD505-2E9C-101B-9397-08002B2CF9AE}" pid="15" name="eef0f6fc4ed046399a9d01fd3a7d6a6a0">
    <vt:lpwstr/>
  </property>
  <property fmtid="{D5CDD505-2E9C-101B-9397-08002B2CF9AE}" pid="16" name="Statut_x0020_du_x0020_document">
    <vt:lpwstr/>
  </property>
  <property fmtid="{D5CDD505-2E9C-101B-9397-08002B2CF9AE}" pid="17" name="Cat_x00e9_gorie_x0020_Documentaire">
    <vt:lpwstr/>
  </property>
  <property fmtid="{D5CDD505-2E9C-101B-9397-08002B2CF9AE}" pid="18" name="p671c8df16a44846939d278d4958f62c0">
    <vt:lpwstr/>
  </property>
  <property fmtid="{D5CDD505-2E9C-101B-9397-08002B2CF9AE}" pid="19" name="m9a76db3058146ae844db6599c9d70360">
    <vt:lpwstr/>
  </property>
  <property fmtid="{D5CDD505-2E9C-101B-9397-08002B2CF9AE}" pid="20" name="March_x00e9_">
    <vt:lpwstr/>
  </property>
  <property fmtid="{D5CDD505-2E9C-101B-9397-08002B2CF9AE}" pid="21" name="m312bc62cb0243b6a873cbbf4dace6b20">
    <vt:lpwstr/>
  </property>
  <property fmtid="{D5CDD505-2E9C-101B-9397-08002B2CF9AE}" pid="22" name="Direction_x0020__x002F__x0020_Service">
    <vt:lpwstr/>
  </property>
  <property fmtid="{D5CDD505-2E9C-101B-9397-08002B2CF9AE}" pid="23" name="b084a4cb34a444d7969136255594d2f30">
    <vt:lpwstr/>
  </property>
  <property fmtid="{D5CDD505-2E9C-101B-9397-08002B2CF9AE}" pid="24" name="Classification">
    <vt:lpwstr/>
  </property>
  <property fmtid="{D5CDD505-2E9C-101B-9397-08002B2CF9AE}" pid="25" name="Type_x0020_de_x0020_document_x0020_ANS">
    <vt:lpwstr/>
  </property>
  <property fmtid="{D5CDD505-2E9C-101B-9397-08002B2CF9AE}" pid="26" name="mc4aa6e782e045f6bb87dab01c971b560">
    <vt:lpwstr/>
  </property>
  <property fmtid="{D5CDD505-2E9C-101B-9397-08002B2CF9AE}" pid="27" name="f8b6baa267c0456bbf6a8d18c49a130b0">
    <vt:lpwstr/>
  </property>
  <property fmtid="{D5CDD505-2E9C-101B-9397-08002B2CF9AE}" pid="28" name="Version_x0020_Applicative">
    <vt:lpwstr/>
  </property>
  <property fmtid="{D5CDD505-2E9C-101B-9397-08002B2CF9AE}" pid="29" name="Sort_x0020_Final_x0020__x0028_Archivage_x0029_1">
    <vt:lpwstr/>
  </property>
  <property fmtid="{D5CDD505-2E9C-101B-9397-08002B2CF9AE}" pid="30" name="Prestataire_x0028_s_x0029_">
    <vt:lpwstr/>
  </property>
  <property fmtid="{D5CDD505-2E9C-101B-9397-08002B2CF9AE}" pid="31" name="l0a6b4600f484920bbceae08131742440">
    <vt:lpwstr/>
  </property>
  <property fmtid="{D5CDD505-2E9C-101B-9397-08002B2CF9AE}" pid="32" name="g30fb2d8061a4d40b63138f91c1a832e0">
    <vt:lpwstr/>
  </property>
  <property fmtid="{D5CDD505-2E9C-101B-9397-08002B2CF9AE}" pid="33" name="b2804ef99be44b9e8166e80a6c2eb9f10">
    <vt:lpwstr/>
  </property>
  <property fmtid="{D5CDD505-2E9C-101B-9397-08002B2CF9AE}" pid="34" name="Marché">
    <vt:lpwstr/>
  </property>
  <property fmtid="{D5CDD505-2E9C-101B-9397-08002B2CF9AE}" pid="35" name="Type de document ANS">
    <vt:lpwstr/>
  </property>
  <property fmtid="{D5CDD505-2E9C-101B-9397-08002B2CF9AE}" pid="36" name="Direction / Service">
    <vt:lpwstr/>
  </property>
  <property fmtid="{D5CDD505-2E9C-101B-9397-08002B2CF9AE}" pid="37" name="Statut du document">
    <vt:lpwstr/>
  </property>
  <property fmtid="{D5CDD505-2E9C-101B-9397-08002B2CF9AE}" pid="38" name="Catégorie Documentaire">
    <vt:lpwstr/>
  </property>
  <property fmtid="{D5CDD505-2E9C-101B-9397-08002B2CF9AE}" pid="39" name="Sort Final (Archivage)1">
    <vt:lpwstr/>
  </property>
  <property fmtid="{D5CDD505-2E9C-101B-9397-08002B2CF9AE}" pid="40" name="Version Applicative">
    <vt:lpwstr/>
  </property>
  <property fmtid="{D5CDD505-2E9C-101B-9397-08002B2CF9AE}" pid="41" name="Prestataire(s)">
    <vt:lpwstr/>
  </property>
</Properties>
</file>